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421A0A"/>
    <w:tbl>
      <w:tblPr>
        <w:tblStyle w:val="8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"/>
        <w:gridCol w:w="1007"/>
        <w:gridCol w:w="1007"/>
        <w:gridCol w:w="10593"/>
      </w:tblGrid>
      <w:tr w14:paraId="03D989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799" w:type="dxa"/>
            <w:vAlign w:val="center"/>
          </w:tcPr>
          <w:p w14:paraId="0C74F6DE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标段号</w:t>
            </w:r>
          </w:p>
        </w:tc>
        <w:tc>
          <w:tcPr>
            <w:tcW w:w="1007" w:type="dxa"/>
            <w:vAlign w:val="center"/>
          </w:tcPr>
          <w:p w14:paraId="720BA117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标段</w:t>
            </w:r>
            <w:r>
              <w:rPr>
                <w:rFonts w:ascii="宋体" w:hAnsi="宋体"/>
                <w:b/>
                <w:sz w:val="18"/>
                <w:szCs w:val="18"/>
              </w:rPr>
              <w:t>名称</w:t>
            </w:r>
          </w:p>
        </w:tc>
        <w:tc>
          <w:tcPr>
            <w:tcW w:w="1007" w:type="dxa"/>
            <w:vAlign w:val="center"/>
          </w:tcPr>
          <w:p w14:paraId="7699A1DF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品类</w:t>
            </w:r>
          </w:p>
        </w:tc>
        <w:tc>
          <w:tcPr>
            <w:tcW w:w="10593" w:type="dxa"/>
            <w:vAlign w:val="center"/>
          </w:tcPr>
          <w:p w14:paraId="08F6E94F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质量要求</w:t>
            </w:r>
          </w:p>
        </w:tc>
      </w:tr>
      <w:tr w14:paraId="6EDCB0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" w:hRule="atLeast"/>
          <w:jc w:val="center"/>
        </w:trPr>
        <w:tc>
          <w:tcPr>
            <w:tcW w:w="799" w:type="dxa"/>
            <w:vMerge w:val="restart"/>
            <w:vAlign w:val="center"/>
          </w:tcPr>
          <w:p w14:paraId="245D67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07" w:type="dxa"/>
            <w:vMerge w:val="restart"/>
            <w:vAlign w:val="center"/>
          </w:tcPr>
          <w:p w14:paraId="176F7A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大米、</w:t>
            </w:r>
          </w:p>
          <w:p w14:paraId="12CC95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面粉、</w:t>
            </w:r>
          </w:p>
          <w:p w14:paraId="28EB0D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食用油</w:t>
            </w:r>
          </w:p>
        </w:tc>
        <w:tc>
          <w:tcPr>
            <w:tcW w:w="1007" w:type="dxa"/>
            <w:vAlign w:val="center"/>
          </w:tcPr>
          <w:p w14:paraId="2FE65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大米</w:t>
            </w:r>
          </w:p>
        </w:tc>
        <w:tc>
          <w:tcPr>
            <w:tcW w:w="10593" w:type="dxa"/>
            <w:vAlign w:val="center"/>
          </w:tcPr>
          <w:p w14:paraId="4E0AF988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符合粳米一级国标GB/T 1354-2018；</w:t>
            </w:r>
          </w:p>
          <w:p w14:paraId="50511741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供货时的剩余保质期不少于三分之二，包装标明加工厂名称、品名、生产日期、保质期或保存期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sz w:val="18"/>
                <w:szCs w:val="18"/>
              </w:rPr>
              <w:t>质量等级、产品标准号等内容；</w:t>
            </w:r>
          </w:p>
          <w:p w14:paraId="1D73F50E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具有固有色泽和香味，无污染、无虫害，色泽、气味、口味正常，无异味或霉味（霉变），无虫蛀结块挂丝或杂质异物等；</w:t>
            </w:r>
          </w:p>
          <w:p w14:paraId="66CA8E7D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kern w:val="0"/>
                <w:sz w:val="18"/>
                <w:szCs w:val="18"/>
              </w:rPr>
              <w:t>所供每批次产品必须出具</w:t>
            </w:r>
            <w:r>
              <w:rPr>
                <w:sz w:val="18"/>
                <w:szCs w:val="18"/>
              </w:rPr>
              <w:t>《产品合格证》。</w:t>
            </w:r>
          </w:p>
        </w:tc>
      </w:tr>
      <w:tr w14:paraId="062235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" w:hRule="atLeast"/>
          <w:jc w:val="center"/>
        </w:trPr>
        <w:tc>
          <w:tcPr>
            <w:tcW w:w="799" w:type="dxa"/>
            <w:vMerge w:val="continue"/>
            <w:vAlign w:val="center"/>
          </w:tcPr>
          <w:p w14:paraId="7F2E09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7" w:type="dxa"/>
            <w:vMerge w:val="continue"/>
            <w:vAlign w:val="center"/>
          </w:tcPr>
          <w:p w14:paraId="48812D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14:paraId="65B414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面粉</w:t>
            </w:r>
          </w:p>
        </w:tc>
        <w:tc>
          <w:tcPr>
            <w:tcW w:w="10593" w:type="dxa"/>
            <w:vAlign w:val="center"/>
          </w:tcPr>
          <w:p w14:paraId="3E8A62B7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符合小麦粉特制一等国标GB/T 1355-2021；</w:t>
            </w:r>
          </w:p>
          <w:p w14:paraId="3FD3262B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2.供货时剩余保质期不少于三分之二。包装标明产品名称、净含量、生产者名称和地址、生产日期、保质期、产品标准号、质量等级、生产许可证号、产品批号等内容；</w:t>
            </w:r>
          </w:p>
          <w:p w14:paraId="2DFF290C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3.新鲜、色泽呈现乳白或微黄色、手感细腻、均匀、有自然浓郁的麦香味、手抓后自然流出、松开手后不成团、制成的成品如馒头有麦香味、香甜入口不粘牙；</w:t>
            </w:r>
          </w:p>
          <w:p w14:paraId="653B19B2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4.所供每批次产品必须出具《产品合格证》。</w:t>
            </w:r>
          </w:p>
        </w:tc>
      </w:tr>
      <w:tr w14:paraId="693F57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799" w:type="dxa"/>
            <w:vMerge w:val="continue"/>
            <w:vAlign w:val="center"/>
          </w:tcPr>
          <w:p w14:paraId="64A7A5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7" w:type="dxa"/>
            <w:vMerge w:val="continue"/>
            <w:vAlign w:val="center"/>
          </w:tcPr>
          <w:p w14:paraId="27D793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14:paraId="64A32F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食用油</w:t>
            </w:r>
          </w:p>
        </w:tc>
        <w:tc>
          <w:tcPr>
            <w:tcW w:w="10593" w:type="dxa"/>
            <w:vAlign w:val="center"/>
          </w:tcPr>
          <w:p w14:paraId="179B6F64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不接受转基因食用油和散装油；</w:t>
            </w:r>
          </w:p>
          <w:p w14:paraId="690EDFE9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2.大豆油符合国标GB/T 1535-2017，菜籽油符合国标GB/T 1536-2021，玉米油符合国标GB/T 19111-2017</w:t>
            </w:r>
            <w:r>
              <w:rPr>
                <w:rFonts w:hint="eastAsia"/>
                <w:sz w:val="18"/>
                <w:szCs w:val="18"/>
              </w:rPr>
              <w:t>，</w:t>
            </w:r>
            <w:r>
              <w:rPr>
                <w:sz w:val="18"/>
                <w:szCs w:val="18"/>
              </w:rPr>
              <w:t>投标品类仅限于：一级非转基因大豆油、非转基因菜籽油、非转基因玉米油；</w:t>
            </w:r>
          </w:p>
          <w:p w14:paraId="7582FB63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3.外包装完好，标明品名、厂名、重量、生产日期、保质期或保存期、执行标准，供货时剩余保质期不少于三分二；</w:t>
            </w:r>
          </w:p>
          <w:p w14:paraId="42C1CEEE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4.具有正常植物油的色泽、透明度、气味和滋味，无焦臭、酸败及其他异味；</w:t>
            </w:r>
          </w:p>
          <w:p w14:paraId="5A35DF00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5.所供每批次产品必须出具《产品合格证》。</w:t>
            </w:r>
          </w:p>
        </w:tc>
      </w:tr>
      <w:tr w14:paraId="5F3362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799" w:type="dxa"/>
            <w:vAlign w:val="center"/>
          </w:tcPr>
          <w:p w14:paraId="0D9668A1">
            <w:pPr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2</w:t>
            </w:r>
          </w:p>
        </w:tc>
        <w:tc>
          <w:tcPr>
            <w:tcW w:w="1007" w:type="dxa"/>
            <w:vAlign w:val="center"/>
          </w:tcPr>
          <w:p w14:paraId="002069A0">
            <w:pPr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豆制品</w:t>
            </w:r>
          </w:p>
        </w:tc>
        <w:tc>
          <w:tcPr>
            <w:tcW w:w="1007" w:type="dxa"/>
            <w:vAlign w:val="center"/>
          </w:tcPr>
          <w:p w14:paraId="1DF79F26">
            <w:pPr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豆制品</w:t>
            </w:r>
          </w:p>
        </w:tc>
        <w:tc>
          <w:tcPr>
            <w:tcW w:w="10593" w:type="dxa"/>
            <w:vAlign w:val="center"/>
          </w:tcPr>
          <w:p w14:paraId="1325AA26">
            <w:pPr>
              <w:pStyle w:val="6"/>
              <w:spacing w:before="0" w:beforeAutospacing="0" w:after="0" w:afterAutospacing="0" w:line="240" w:lineRule="exact"/>
              <w:textAlignment w:val="baseline"/>
              <w:rPr>
                <w:rFonts w:ascii="Times New Roman" w:hAnsi="Times New Roman" w:eastAsia="宋体"/>
                <w:bCs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/>
                <w:sz w:val="18"/>
                <w:szCs w:val="18"/>
                <w:highlight w:val="none"/>
              </w:rPr>
              <w:t>1.符合非发酵豆制品国标GB/T 22106-2008；</w:t>
            </w:r>
            <w:r>
              <w:rPr>
                <w:rFonts w:ascii="Times New Roman" w:hAnsi="Times New Roman" w:eastAsia="宋体"/>
                <w:bCs/>
                <w:sz w:val="18"/>
                <w:szCs w:val="18"/>
                <w:highlight w:val="none"/>
              </w:rPr>
              <w:t>面筋制品卫生标准GB 2711-2014</w:t>
            </w:r>
            <w:r>
              <w:rPr>
                <w:rFonts w:hint="eastAsia" w:ascii="Times New Roman" w:hAnsi="Times New Roman" w:eastAsia="宋体"/>
                <w:bCs/>
                <w:sz w:val="18"/>
                <w:szCs w:val="18"/>
                <w:highlight w:val="none"/>
              </w:rPr>
              <w:t>；</w:t>
            </w:r>
          </w:p>
          <w:p w14:paraId="542DB8B9">
            <w:pPr>
              <w:spacing w:line="240" w:lineRule="exact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2.包装标明加工厂名称、品名、生产日期、保质期或保存期等内容；</w:t>
            </w:r>
          </w:p>
          <w:p w14:paraId="5CE47A7A">
            <w:pPr>
              <w:spacing w:line="240" w:lineRule="exact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3.具有固有色泽和香味，无污染、无虫害，色泽、气味、口味正常，无异味或霉味（霉变），无杂质异物等；</w:t>
            </w:r>
          </w:p>
          <w:p w14:paraId="21AC668A">
            <w:pPr>
              <w:spacing w:line="240" w:lineRule="exact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4.所供每批次产品必须出具《产品合格证》。</w:t>
            </w:r>
          </w:p>
        </w:tc>
      </w:tr>
      <w:tr w14:paraId="5BED16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5" w:hRule="atLeast"/>
          <w:jc w:val="center"/>
        </w:trPr>
        <w:tc>
          <w:tcPr>
            <w:tcW w:w="799" w:type="dxa"/>
            <w:vAlign w:val="center"/>
          </w:tcPr>
          <w:p w14:paraId="5AF50D82">
            <w:pPr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3</w:t>
            </w:r>
          </w:p>
        </w:tc>
        <w:tc>
          <w:tcPr>
            <w:tcW w:w="1007" w:type="dxa"/>
            <w:vAlign w:val="center"/>
          </w:tcPr>
          <w:p w14:paraId="76E6EC17">
            <w:pPr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鲜肉</w:t>
            </w:r>
          </w:p>
        </w:tc>
        <w:tc>
          <w:tcPr>
            <w:tcW w:w="1007" w:type="dxa"/>
            <w:vAlign w:val="center"/>
          </w:tcPr>
          <w:p w14:paraId="362CADBF">
            <w:pPr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鲜肉</w:t>
            </w:r>
          </w:p>
        </w:tc>
        <w:tc>
          <w:tcPr>
            <w:tcW w:w="10593" w:type="dxa"/>
            <w:vAlign w:val="center"/>
          </w:tcPr>
          <w:p w14:paraId="71C5E41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1.符合鲜(冻)畜肉国标GB2707-2016；须提供全程冷链运输，冷链运输须符合国标GB/T 28843-20</w:t>
            </w: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24</w:t>
            </w:r>
            <w:r>
              <w:rPr>
                <w:kern w:val="0"/>
                <w:sz w:val="18"/>
                <w:szCs w:val="18"/>
                <w:highlight w:val="none"/>
              </w:rPr>
              <w:t>；</w:t>
            </w:r>
          </w:p>
          <w:p w14:paraId="43B5CF9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2.色泽：肌肉有光泽，颜色均匀，脂肪乳白色。组织状态：纤维清晰，有坚韧性，指压后凹陷立即恢复，肉质紧密，有坚韧性。粘度：外表湿润，不粘手，切面有渗出液，不粘手。气味：具有肉类固有的气味，无异味，无霉烂变质，煮沸后肉汤澄清透明，脂肪团聚于表面澄清透明或稍有浑浊；</w:t>
            </w:r>
          </w:p>
          <w:p w14:paraId="6973C3DE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3.所供每批次鲜肉满足苏州市政府关于“肉类蔬菜追溯体系”要求，具有“两证两章”（《肉品品质检验合格证明》《动物产品检疫合格证明》《肉品品质检验合格验讫印章》和《动物产品检疫合格印章》），供现场查验。</w:t>
            </w:r>
          </w:p>
        </w:tc>
      </w:tr>
      <w:tr w14:paraId="210D13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2" w:hRule="atLeast"/>
          <w:jc w:val="center"/>
        </w:trPr>
        <w:tc>
          <w:tcPr>
            <w:tcW w:w="799" w:type="dxa"/>
            <w:vMerge w:val="restart"/>
            <w:vAlign w:val="center"/>
          </w:tcPr>
          <w:p w14:paraId="001A74B1">
            <w:pPr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4</w:t>
            </w:r>
          </w:p>
        </w:tc>
        <w:tc>
          <w:tcPr>
            <w:tcW w:w="1007" w:type="dxa"/>
            <w:vMerge w:val="restart"/>
            <w:vAlign w:val="center"/>
          </w:tcPr>
          <w:p w14:paraId="51E933E1">
            <w:pPr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冷荤制品、冷冻半成品</w:t>
            </w:r>
          </w:p>
        </w:tc>
        <w:tc>
          <w:tcPr>
            <w:tcW w:w="1007" w:type="dxa"/>
            <w:vAlign w:val="center"/>
          </w:tcPr>
          <w:p w14:paraId="6541E6C4">
            <w:pPr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冷荤制品</w:t>
            </w:r>
          </w:p>
        </w:tc>
        <w:tc>
          <w:tcPr>
            <w:tcW w:w="10593" w:type="dxa"/>
            <w:vAlign w:val="center"/>
          </w:tcPr>
          <w:p w14:paraId="2E698ED6">
            <w:pPr>
              <w:pStyle w:val="6"/>
              <w:spacing w:before="0" w:beforeAutospacing="0" w:after="0" w:afterAutospacing="0" w:line="240" w:lineRule="exact"/>
              <w:jc w:val="both"/>
              <w:textAlignment w:val="baseline"/>
              <w:rPr>
                <w:rFonts w:ascii="Times New Roman" w:hAnsi="Times New Roman" w:eastAsia="宋体"/>
                <w:bCs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/>
                <w:sz w:val="18"/>
                <w:szCs w:val="18"/>
                <w:highlight w:val="none"/>
              </w:rPr>
              <w:t>1.符合鲜（冻）鸡肉卫生标准GB 2710-2000，不含动物内脏；须提供全程冷链运输，冷链运输须符合国标GB/T 28843-20</w:t>
            </w:r>
            <w:r>
              <w:rPr>
                <w:rFonts w:hint="eastAsia" w:ascii="Times New Roman" w:hAnsi="Times New Roman" w:eastAsia="宋体"/>
                <w:sz w:val="18"/>
                <w:szCs w:val="18"/>
                <w:highlight w:val="none"/>
              </w:rPr>
              <w:t>24</w:t>
            </w:r>
            <w:r>
              <w:rPr>
                <w:rFonts w:ascii="Times New Roman" w:hAnsi="Times New Roman" w:eastAsia="宋体"/>
                <w:sz w:val="18"/>
                <w:szCs w:val="18"/>
                <w:highlight w:val="none"/>
              </w:rPr>
              <w:t>；</w:t>
            </w:r>
            <w:r>
              <w:rPr>
                <w:rFonts w:ascii="Times New Roman" w:hAnsi="Times New Roman" w:eastAsia="宋体"/>
                <w:bCs/>
                <w:sz w:val="18"/>
                <w:szCs w:val="18"/>
                <w:highlight w:val="none"/>
              </w:rPr>
              <w:t>鲜、冻禽产品国家标准GB2707-2016；鲜、冻片猪肉国家标准GB2707-2016。冷鲜牛羊肉标准:GB2707-2016。</w:t>
            </w:r>
          </w:p>
          <w:p w14:paraId="2530DCD1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2.色泽：肌肉有光泽，颜色均匀，脂肪乳白色。组织状态：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干冻，无注水，</w:t>
            </w:r>
            <w:r>
              <w:rPr>
                <w:kern w:val="0"/>
                <w:sz w:val="18"/>
                <w:szCs w:val="18"/>
                <w:highlight w:val="none"/>
              </w:rPr>
              <w:t>纤维清晰，有坚韧性，指压后凹陷立即恢复，肉质紧密，有坚韧性。粘度：外表湿润，不粘手，切面有渗出液，不粘手。气味：具有肉类固有的气味，无异味，无霉烂变质。煮沸后肉汤澄清透明，脂肪团聚于表面澄清透明或稍有浑浊。</w:t>
            </w:r>
          </w:p>
          <w:p w14:paraId="30E50310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bCs/>
                <w:kern w:val="0"/>
                <w:sz w:val="18"/>
                <w:szCs w:val="18"/>
                <w:highlight w:val="none"/>
              </w:rPr>
              <w:t>3.所供每批次冷荤制品必须有《动物检疫合格证》和</w:t>
            </w:r>
            <w:r>
              <w:rPr>
                <w:bCs/>
                <w:sz w:val="18"/>
                <w:szCs w:val="18"/>
                <w:highlight w:val="none"/>
              </w:rPr>
              <w:t>《产品合格证》</w:t>
            </w:r>
            <w:r>
              <w:rPr>
                <w:kern w:val="0"/>
                <w:sz w:val="18"/>
                <w:szCs w:val="18"/>
                <w:highlight w:val="none"/>
              </w:rPr>
              <w:t>。</w:t>
            </w:r>
          </w:p>
        </w:tc>
      </w:tr>
      <w:tr w14:paraId="27EE68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  <w:jc w:val="center"/>
        </w:trPr>
        <w:tc>
          <w:tcPr>
            <w:tcW w:w="799" w:type="dxa"/>
            <w:vMerge w:val="continue"/>
            <w:vAlign w:val="center"/>
          </w:tcPr>
          <w:p w14:paraId="5A3690CE">
            <w:pPr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7" w:type="dxa"/>
            <w:vMerge w:val="continue"/>
            <w:vAlign w:val="center"/>
          </w:tcPr>
          <w:p w14:paraId="76BC0722">
            <w:pPr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7" w:type="dxa"/>
            <w:vAlign w:val="center"/>
          </w:tcPr>
          <w:p w14:paraId="7ED94267">
            <w:pPr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冷冻半成品</w:t>
            </w:r>
          </w:p>
        </w:tc>
        <w:tc>
          <w:tcPr>
            <w:tcW w:w="10593" w:type="dxa"/>
            <w:vAlign w:val="center"/>
          </w:tcPr>
          <w:p w14:paraId="69FAE3A0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1.</w:t>
            </w:r>
            <w:r>
              <w:rPr>
                <w:kern w:val="0"/>
                <w:sz w:val="18"/>
                <w:szCs w:val="18"/>
                <w:highlight w:val="none"/>
              </w:rPr>
              <w:t>须提供全程冷链运输，</w:t>
            </w:r>
            <w:r>
              <w:rPr>
                <w:sz w:val="18"/>
                <w:szCs w:val="18"/>
                <w:highlight w:val="none"/>
              </w:rPr>
              <w:t>冷链运输须符合国标GB/T 28843-20</w:t>
            </w:r>
            <w:r>
              <w:rPr>
                <w:rFonts w:hint="eastAsia"/>
                <w:sz w:val="18"/>
                <w:szCs w:val="18"/>
                <w:highlight w:val="none"/>
              </w:rPr>
              <w:t>24</w:t>
            </w:r>
            <w:r>
              <w:rPr>
                <w:sz w:val="18"/>
                <w:szCs w:val="18"/>
                <w:highlight w:val="none"/>
              </w:rPr>
              <w:t>；</w:t>
            </w:r>
          </w:p>
          <w:p w14:paraId="55B7EEA9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2.</w:t>
            </w:r>
            <w:r>
              <w:rPr>
                <w:bCs/>
                <w:sz w:val="18"/>
                <w:szCs w:val="18"/>
                <w:highlight w:val="none"/>
              </w:rPr>
              <w:t>肉和肉制品卫生规范GB20799-2016; 速冻面米与调制食品标准GB 19295-2021</w:t>
            </w:r>
            <w:r>
              <w:rPr>
                <w:sz w:val="18"/>
                <w:szCs w:val="18"/>
                <w:highlight w:val="none"/>
              </w:rPr>
              <w:t>包装标明加工厂名称、品名、生产日期、保质期或保存期</w:t>
            </w:r>
            <w:r>
              <w:rPr>
                <w:rFonts w:hint="eastAsia"/>
                <w:sz w:val="18"/>
                <w:szCs w:val="18"/>
                <w:highlight w:val="none"/>
              </w:rPr>
              <w:t>、</w:t>
            </w:r>
            <w:r>
              <w:rPr>
                <w:sz w:val="18"/>
                <w:szCs w:val="18"/>
                <w:highlight w:val="none"/>
              </w:rPr>
              <w:t>产品标准号等内容</w:t>
            </w:r>
            <w:r>
              <w:rPr>
                <w:rFonts w:hint="eastAsia"/>
                <w:sz w:val="18"/>
                <w:szCs w:val="18"/>
                <w:highlight w:val="none"/>
              </w:rPr>
              <w:t>，</w:t>
            </w:r>
            <w:r>
              <w:rPr>
                <w:sz w:val="18"/>
                <w:szCs w:val="18"/>
                <w:highlight w:val="none"/>
              </w:rPr>
              <w:t>供货时的剩余保质期不少于三分之二；</w:t>
            </w:r>
          </w:p>
          <w:p w14:paraId="5D428888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3.具有固有色泽和香味，无污染、色泽、气味、口味正常，无异味或</w:t>
            </w:r>
            <w:bookmarkStart w:id="0" w:name="_GoBack"/>
            <w:bookmarkEnd w:id="0"/>
            <w:r>
              <w:rPr>
                <w:sz w:val="18"/>
                <w:szCs w:val="18"/>
                <w:highlight w:val="none"/>
              </w:rPr>
              <w:t>霉味（霉变），无杂质异物等；</w:t>
            </w:r>
          </w:p>
          <w:p w14:paraId="2FCE42D4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4.所供每批次冷冻半成品必须有《动物检疫合格证》和《产品合格证》，供现场查验。</w:t>
            </w:r>
          </w:p>
        </w:tc>
      </w:tr>
      <w:tr w14:paraId="4AD28F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799" w:type="dxa"/>
            <w:vAlign w:val="center"/>
          </w:tcPr>
          <w:p w14:paraId="36863C9A">
            <w:pPr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5</w:t>
            </w:r>
          </w:p>
        </w:tc>
        <w:tc>
          <w:tcPr>
            <w:tcW w:w="1007" w:type="dxa"/>
            <w:vAlign w:val="center"/>
          </w:tcPr>
          <w:p w14:paraId="216E7DF3">
            <w:pPr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水产品</w:t>
            </w:r>
          </w:p>
        </w:tc>
        <w:tc>
          <w:tcPr>
            <w:tcW w:w="1007" w:type="dxa"/>
            <w:vAlign w:val="center"/>
          </w:tcPr>
          <w:p w14:paraId="7FCDD280">
            <w:pPr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水产品</w:t>
            </w:r>
          </w:p>
        </w:tc>
        <w:tc>
          <w:tcPr>
            <w:tcW w:w="10593" w:type="dxa"/>
            <w:vAlign w:val="center"/>
          </w:tcPr>
          <w:p w14:paraId="481221DE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1.投标品类包含但不限于：淡水鱼、海鱼、虾蟹、贝等；</w:t>
            </w:r>
          </w:p>
          <w:p w14:paraId="2A411EB5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2.须为鲜活水产；</w:t>
            </w:r>
          </w:p>
          <w:p w14:paraId="51939E1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3.大小均匀，有光泽。无疾病，健康；</w:t>
            </w:r>
          </w:p>
          <w:p w14:paraId="3D254AEB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4.所供每批次水产品必须出具《水产品检测报告》。</w:t>
            </w:r>
          </w:p>
        </w:tc>
      </w:tr>
      <w:tr w14:paraId="5CCF75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799" w:type="dxa"/>
            <w:vMerge w:val="restart"/>
            <w:vAlign w:val="center"/>
          </w:tcPr>
          <w:p w14:paraId="60621AD6">
            <w:pPr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6</w:t>
            </w:r>
          </w:p>
        </w:tc>
        <w:tc>
          <w:tcPr>
            <w:tcW w:w="1007" w:type="dxa"/>
            <w:vMerge w:val="restart"/>
            <w:vAlign w:val="center"/>
          </w:tcPr>
          <w:p w14:paraId="33CDB7FC">
            <w:pPr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调味品、南北货、米面制品</w:t>
            </w:r>
          </w:p>
        </w:tc>
        <w:tc>
          <w:tcPr>
            <w:tcW w:w="1007" w:type="dxa"/>
            <w:vAlign w:val="center"/>
          </w:tcPr>
          <w:p w14:paraId="19CF329F">
            <w:pPr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南北货</w:t>
            </w:r>
          </w:p>
        </w:tc>
        <w:tc>
          <w:tcPr>
            <w:tcW w:w="10593" w:type="dxa"/>
            <w:vAlign w:val="center"/>
          </w:tcPr>
          <w:p w14:paraId="250C5C0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1.不接受散装制品；</w:t>
            </w:r>
          </w:p>
          <w:p w14:paraId="45A21AF8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2.供货时的剩余保质期不少于三分之二，包装标明加工厂名称、品名、生产日期、保质期或保存期</w:t>
            </w:r>
            <w:r>
              <w:rPr>
                <w:rFonts w:hint="eastAsia"/>
                <w:sz w:val="18"/>
                <w:szCs w:val="18"/>
                <w:highlight w:val="none"/>
              </w:rPr>
              <w:t>、</w:t>
            </w:r>
            <w:r>
              <w:rPr>
                <w:sz w:val="18"/>
                <w:szCs w:val="18"/>
                <w:highlight w:val="none"/>
              </w:rPr>
              <w:t>产品标准号等内容；</w:t>
            </w:r>
          </w:p>
          <w:p w14:paraId="29218F69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3.具有固有色泽和香味，无污染、色泽、气味、口味正常，无异味或霉味（霉变），无杂质异物等；</w:t>
            </w:r>
          </w:p>
          <w:p w14:paraId="5F42DFB1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4.所供每批次产品必须出具《产品合格证》。</w:t>
            </w:r>
          </w:p>
        </w:tc>
      </w:tr>
      <w:tr w14:paraId="31F4BD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99" w:type="dxa"/>
            <w:vMerge w:val="continue"/>
            <w:vAlign w:val="center"/>
          </w:tcPr>
          <w:p w14:paraId="0C4CB7C4">
            <w:pPr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7" w:type="dxa"/>
            <w:vMerge w:val="continue"/>
            <w:vAlign w:val="center"/>
          </w:tcPr>
          <w:p w14:paraId="007AB147">
            <w:pPr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7" w:type="dxa"/>
            <w:vAlign w:val="center"/>
          </w:tcPr>
          <w:p w14:paraId="3BDD9456">
            <w:pPr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调味品</w:t>
            </w:r>
          </w:p>
        </w:tc>
        <w:tc>
          <w:tcPr>
            <w:tcW w:w="10593" w:type="dxa"/>
            <w:vAlign w:val="center"/>
          </w:tcPr>
          <w:p w14:paraId="7DB71DF9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1.供货时的剩余保质期不少于三分之二，包装标明加工厂名称、品名、生产日期、保质期或保存期</w:t>
            </w:r>
            <w:r>
              <w:rPr>
                <w:rFonts w:hint="eastAsia"/>
                <w:sz w:val="18"/>
                <w:szCs w:val="18"/>
                <w:highlight w:val="none"/>
              </w:rPr>
              <w:t>、</w:t>
            </w:r>
            <w:r>
              <w:rPr>
                <w:sz w:val="18"/>
                <w:szCs w:val="18"/>
                <w:highlight w:val="none"/>
              </w:rPr>
              <w:t>产品标准号等内容；</w:t>
            </w:r>
          </w:p>
          <w:p w14:paraId="0E552C1B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2.酱油：</w:t>
            </w:r>
            <w:r>
              <w:rPr>
                <w:bCs/>
                <w:sz w:val="18"/>
                <w:szCs w:val="18"/>
                <w:highlight w:val="none"/>
              </w:rPr>
              <w:t>酿造酱油符合国家标准GB18186-2000、酱油卫生标准符合GB 2717-2018，</w:t>
            </w:r>
            <w:r>
              <w:rPr>
                <w:sz w:val="18"/>
                <w:szCs w:val="18"/>
                <w:highlight w:val="none"/>
              </w:rPr>
              <w:t>颜色比较红、亮，有光泽、透明，把这酱油倒在瓶子里后，摇一下，产生的泡沫非常细腻，保持持久，挂碗现象非常好，有一种发黏的感觉；</w:t>
            </w:r>
          </w:p>
          <w:p w14:paraId="40094D1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3.醋：</w:t>
            </w:r>
            <w:r>
              <w:rPr>
                <w:bCs/>
                <w:sz w:val="18"/>
                <w:szCs w:val="18"/>
                <w:highlight w:val="none"/>
              </w:rPr>
              <w:t>食醋国家标准GB 18187-2000、食醋卫生标准GB 2719-2018</w:t>
            </w:r>
            <w:r>
              <w:rPr>
                <w:sz w:val="18"/>
                <w:szCs w:val="18"/>
                <w:highlight w:val="none"/>
              </w:rPr>
              <w:t>具有正常食醋的色泽、气味和滋味，不涩，无其他不良气味与异味，无浮物，不浑浊，无沉淀，无异物，无醋鳗、醋虱；</w:t>
            </w:r>
          </w:p>
          <w:p w14:paraId="7645C346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4.味精等：符合</w:t>
            </w:r>
            <w:r>
              <w:rPr>
                <w:bCs/>
                <w:sz w:val="18"/>
                <w:szCs w:val="18"/>
                <w:highlight w:val="none"/>
              </w:rPr>
              <w:t>卫生标准GB 2720-2015，</w:t>
            </w:r>
            <w:r>
              <w:rPr>
                <w:sz w:val="18"/>
                <w:szCs w:val="18"/>
                <w:highlight w:val="none"/>
              </w:rPr>
              <w:t>结晶或粉末，具有特殊的鲜味，无异味，无肉眼可见杂质，无返卤吸潮现象；</w:t>
            </w:r>
          </w:p>
          <w:p w14:paraId="7BE298D9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5.食盐：符合</w:t>
            </w:r>
            <w:r>
              <w:rPr>
                <w:bCs/>
                <w:sz w:val="18"/>
                <w:szCs w:val="18"/>
                <w:highlight w:val="none"/>
              </w:rPr>
              <w:t>国家标准</w:t>
            </w:r>
            <w:r>
              <w:rPr>
                <w:sz w:val="18"/>
                <w:szCs w:val="18"/>
                <w:highlight w:val="none"/>
              </w:rPr>
              <w:t>GB2721-2015，结晶整齐一致，坚硬光滑，呈透明或半透明，不结块，无反卤吸潮现象，无杂质，沾取少许尝试具有纯正的咸味。</w:t>
            </w:r>
          </w:p>
          <w:p w14:paraId="0981C08B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6.食糖：色泽洁白明亮，有光泽，具有白糖的正常气味，无酸味、酒味或其他外来气味（绵白糖：</w:t>
            </w:r>
            <w:r>
              <w:rPr>
                <w:bCs/>
                <w:sz w:val="18"/>
                <w:szCs w:val="18"/>
                <w:highlight w:val="none"/>
              </w:rPr>
              <w:t>符合国家标准GB1445-2018</w:t>
            </w:r>
            <w:r>
              <w:rPr>
                <w:sz w:val="18"/>
                <w:szCs w:val="18"/>
                <w:highlight w:val="none"/>
              </w:rPr>
              <w:t>颗粒细小而均匀，质地绵软、潮润）；</w:t>
            </w:r>
          </w:p>
          <w:p w14:paraId="4F40C66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7.调料粉（黑胡椒粉、椒盐粉、八角、八角粉、孜然粉等）：呈干燥状，具有该种香料植物所特有的色、香、味，没有不纯正的气味和味道，无发霉味或其他异味；</w:t>
            </w:r>
          </w:p>
          <w:p w14:paraId="164B3EEA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8.其他：具有固有色泽和香味，无污染、色泽、气味、口味正常，无异味或霉味（霉变），无杂质异物等；</w:t>
            </w:r>
          </w:p>
          <w:p w14:paraId="70E403F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9.所供每批次产品必须出具《产品合格证》。</w:t>
            </w:r>
          </w:p>
        </w:tc>
      </w:tr>
      <w:tr w14:paraId="4BDEE2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  <w:jc w:val="center"/>
        </w:trPr>
        <w:tc>
          <w:tcPr>
            <w:tcW w:w="799" w:type="dxa"/>
            <w:vMerge w:val="continue"/>
            <w:vAlign w:val="center"/>
          </w:tcPr>
          <w:p w14:paraId="154B06E0">
            <w:pPr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7" w:type="dxa"/>
            <w:vMerge w:val="continue"/>
            <w:vAlign w:val="center"/>
          </w:tcPr>
          <w:p w14:paraId="195AA6A7">
            <w:pPr>
              <w:jc w:val="center"/>
              <w:rPr>
                <w:sz w:val="18"/>
                <w:szCs w:val="18"/>
                <w:highlight w:val="none"/>
              </w:rPr>
            </w:pPr>
          </w:p>
        </w:tc>
        <w:tc>
          <w:tcPr>
            <w:tcW w:w="1007" w:type="dxa"/>
            <w:vAlign w:val="center"/>
          </w:tcPr>
          <w:p w14:paraId="251CE519">
            <w:pPr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米面制品</w:t>
            </w:r>
          </w:p>
        </w:tc>
        <w:tc>
          <w:tcPr>
            <w:tcW w:w="10593" w:type="dxa"/>
            <w:vAlign w:val="center"/>
          </w:tcPr>
          <w:p w14:paraId="2C5CA343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1.供货时的剩余保质期不少于三分之二，包装标明加工厂名称、品名、生产日期、保质期或保存期</w:t>
            </w:r>
            <w:r>
              <w:rPr>
                <w:rFonts w:hint="eastAsia"/>
                <w:sz w:val="18"/>
                <w:szCs w:val="18"/>
                <w:highlight w:val="none"/>
              </w:rPr>
              <w:t>、</w:t>
            </w:r>
            <w:r>
              <w:rPr>
                <w:sz w:val="18"/>
                <w:szCs w:val="18"/>
                <w:highlight w:val="none"/>
              </w:rPr>
              <w:t>产品标准号等内容；</w:t>
            </w:r>
          </w:p>
          <w:p w14:paraId="13A06F53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2.具有固有色泽和香味，无污染、色泽、气味、口味正常，无异味或霉味（霉变），无杂质异物等；</w:t>
            </w:r>
          </w:p>
          <w:p w14:paraId="62B33C7D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3.所供每批次产品必须出具《产品合格证》。</w:t>
            </w:r>
          </w:p>
        </w:tc>
      </w:tr>
      <w:tr w14:paraId="6DB2D7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799" w:type="dxa"/>
            <w:vAlign w:val="center"/>
          </w:tcPr>
          <w:p w14:paraId="1A431C9E">
            <w:pPr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1007" w:type="dxa"/>
            <w:vAlign w:val="center"/>
          </w:tcPr>
          <w:p w14:paraId="64C29FC2">
            <w:pPr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一次性用品</w:t>
            </w:r>
          </w:p>
        </w:tc>
        <w:tc>
          <w:tcPr>
            <w:tcW w:w="1007" w:type="dxa"/>
            <w:vAlign w:val="center"/>
          </w:tcPr>
          <w:p w14:paraId="55B2EC51">
            <w:pPr>
              <w:jc w:val="center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一次性用品</w:t>
            </w:r>
          </w:p>
        </w:tc>
        <w:tc>
          <w:tcPr>
            <w:tcW w:w="10593" w:type="dxa"/>
            <w:vAlign w:val="center"/>
          </w:tcPr>
          <w:p w14:paraId="0234165F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1.供货时的剩余保质期不少于三分之二，标明加工厂名称、品名、生产日期、保质期或保存期</w:t>
            </w:r>
            <w:r>
              <w:rPr>
                <w:rFonts w:hint="eastAsia"/>
                <w:sz w:val="18"/>
                <w:szCs w:val="18"/>
                <w:highlight w:val="none"/>
              </w:rPr>
              <w:t>、</w:t>
            </w:r>
            <w:r>
              <w:rPr>
                <w:sz w:val="18"/>
                <w:szCs w:val="18"/>
                <w:highlight w:val="none"/>
              </w:rPr>
              <w:t>产品标准号等内容。</w:t>
            </w:r>
            <w:r>
              <w:rPr>
                <w:bCs/>
                <w:kern w:val="0"/>
                <w:sz w:val="18"/>
                <w:szCs w:val="18"/>
                <w:highlight w:val="none"/>
              </w:rPr>
              <w:t>包装完好，无破损；</w:t>
            </w:r>
          </w:p>
          <w:p w14:paraId="2EC0AE67">
            <w:pPr>
              <w:autoSpaceDE w:val="0"/>
              <w:autoSpaceDN w:val="0"/>
              <w:adjustRightInd w:val="0"/>
              <w:spacing w:line="240" w:lineRule="exact"/>
              <w:jc w:val="left"/>
              <w:rPr>
                <w:sz w:val="18"/>
                <w:szCs w:val="18"/>
                <w:highlight w:val="none"/>
              </w:rPr>
            </w:pPr>
            <w:r>
              <w:rPr>
                <w:sz w:val="18"/>
                <w:szCs w:val="18"/>
                <w:highlight w:val="none"/>
              </w:rPr>
              <w:t>2.所供每批次产品必须出具《产品合格证》。</w:t>
            </w:r>
          </w:p>
        </w:tc>
      </w:tr>
    </w:tbl>
    <w:p w14:paraId="433FEB90">
      <w:pPr>
        <w:rPr>
          <w:highlight w:val="none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hjOTRhYTJlZGFiODI1NmE2NmE2NmQ1ZTRjNDczOTYifQ=="/>
  </w:docVars>
  <w:rsids>
    <w:rsidRoot w:val="00DF1A26"/>
    <w:rsid w:val="00027552"/>
    <w:rsid w:val="00064D9C"/>
    <w:rsid w:val="000745D1"/>
    <w:rsid w:val="00076ADD"/>
    <w:rsid w:val="000840B8"/>
    <w:rsid w:val="000B2613"/>
    <w:rsid w:val="000D5C2B"/>
    <w:rsid w:val="000E3114"/>
    <w:rsid w:val="000E4C89"/>
    <w:rsid w:val="001130F5"/>
    <w:rsid w:val="001F4EA9"/>
    <w:rsid w:val="002405E3"/>
    <w:rsid w:val="00246387"/>
    <w:rsid w:val="00254E2A"/>
    <w:rsid w:val="00293F49"/>
    <w:rsid w:val="002E236E"/>
    <w:rsid w:val="003055F1"/>
    <w:rsid w:val="0032699C"/>
    <w:rsid w:val="00343D51"/>
    <w:rsid w:val="00373A10"/>
    <w:rsid w:val="00382CDC"/>
    <w:rsid w:val="00386A9B"/>
    <w:rsid w:val="003960D6"/>
    <w:rsid w:val="003A5719"/>
    <w:rsid w:val="00421179"/>
    <w:rsid w:val="00425AFC"/>
    <w:rsid w:val="0042729B"/>
    <w:rsid w:val="00435D17"/>
    <w:rsid w:val="00441FCA"/>
    <w:rsid w:val="004435D4"/>
    <w:rsid w:val="00465AFC"/>
    <w:rsid w:val="0046771F"/>
    <w:rsid w:val="004724C2"/>
    <w:rsid w:val="004A4726"/>
    <w:rsid w:val="004C23CD"/>
    <w:rsid w:val="004E073C"/>
    <w:rsid w:val="005333BF"/>
    <w:rsid w:val="0058171A"/>
    <w:rsid w:val="0058582A"/>
    <w:rsid w:val="005F73D4"/>
    <w:rsid w:val="0067732C"/>
    <w:rsid w:val="0069797F"/>
    <w:rsid w:val="006A5E19"/>
    <w:rsid w:val="006E1894"/>
    <w:rsid w:val="0070501A"/>
    <w:rsid w:val="00731EA5"/>
    <w:rsid w:val="00776183"/>
    <w:rsid w:val="00783907"/>
    <w:rsid w:val="0078646C"/>
    <w:rsid w:val="007A6E4A"/>
    <w:rsid w:val="007B329F"/>
    <w:rsid w:val="007C1280"/>
    <w:rsid w:val="007D4126"/>
    <w:rsid w:val="0081171F"/>
    <w:rsid w:val="00884975"/>
    <w:rsid w:val="008A506B"/>
    <w:rsid w:val="008A7F5E"/>
    <w:rsid w:val="008B34DC"/>
    <w:rsid w:val="008C3951"/>
    <w:rsid w:val="00912147"/>
    <w:rsid w:val="009154F1"/>
    <w:rsid w:val="00965C6E"/>
    <w:rsid w:val="0099325D"/>
    <w:rsid w:val="00995341"/>
    <w:rsid w:val="009A7555"/>
    <w:rsid w:val="009D0853"/>
    <w:rsid w:val="009E339D"/>
    <w:rsid w:val="009F45D1"/>
    <w:rsid w:val="00A3507A"/>
    <w:rsid w:val="00A8378F"/>
    <w:rsid w:val="00AB54C3"/>
    <w:rsid w:val="00AD0A45"/>
    <w:rsid w:val="00AD41BD"/>
    <w:rsid w:val="00AF2E2C"/>
    <w:rsid w:val="00AF3867"/>
    <w:rsid w:val="00B123F8"/>
    <w:rsid w:val="00B251A7"/>
    <w:rsid w:val="00B43F36"/>
    <w:rsid w:val="00B51F4F"/>
    <w:rsid w:val="00B61178"/>
    <w:rsid w:val="00B70E70"/>
    <w:rsid w:val="00B7219F"/>
    <w:rsid w:val="00B76834"/>
    <w:rsid w:val="00BA5A66"/>
    <w:rsid w:val="00BD0639"/>
    <w:rsid w:val="00C30426"/>
    <w:rsid w:val="00C542C7"/>
    <w:rsid w:val="00C62438"/>
    <w:rsid w:val="00C6560A"/>
    <w:rsid w:val="00C90ADE"/>
    <w:rsid w:val="00CA3D0A"/>
    <w:rsid w:val="00CD54C7"/>
    <w:rsid w:val="00CE4893"/>
    <w:rsid w:val="00D051D6"/>
    <w:rsid w:val="00D26E1F"/>
    <w:rsid w:val="00D518BF"/>
    <w:rsid w:val="00DF1A26"/>
    <w:rsid w:val="00DF7E1D"/>
    <w:rsid w:val="00E02A81"/>
    <w:rsid w:val="00E276C6"/>
    <w:rsid w:val="00E511EE"/>
    <w:rsid w:val="00E90CB9"/>
    <w:rsid w:val="00F362E2"/>
    <w:rsid w:val="00F82A1C"/>
    <w:rsid w:val="00F86458"/>
    <w:rsid w:val="00FB209D"/>
    <w:rsid w:val="00FC2E84"/>
    <w:rsid w:val="00FE5FBD"/>
    <w:rsid w:val="00FE6593"/>
    <w:rsid w:val="016D772E"/>
    <w:rsid w:val="01E3370E"/>
    <w:rsid w:val="04A477B3"/>
    <w:rsid w:val="17034227"/>
    <w:rsid w:val="1A354236"/>
    <w:rsid w:val="1F867113"/>
    <w:rsid w:val="26491622"/>
    <w:rsid w:val="2AD519AF"/>
    <w:rsid w:val="39912B88"/>
    <w:rsid w:val="46EE4025"/>
    <w:rsid w:val="47855A60"/>
    <w:rsid w:val="4C516396"/>
    <w:rsid w:val="4C8D179C"/>
    <w:rsid w:val="4DF67155"/>
    <w:rsid w:val="4EAF4AB0"/>
    <w:rsid w:val="5CE04B25"/>
    <w:rsid w:val="5DA37FE1"/>
    <w:rsid w:val="6696308B"/>
    <w:rsid w:val="6C5801BB"/>
    <w:rsid w:val="6DDF09D2"/>
    <w:rsid w:val="71FF7F74"/>
    <w:rsid w:val="734B5C39"/>
    <w:rsid w:val="7AEC535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/>
      <w:kern w:val="0"/>
      <w:sz w:val="24"/>
    </w:rPr>
  </w:style>
  <w:style w:type="paragraph" w:styleId="7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文字 字符"/>
    <w:basedOn w:val="9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5">
    <w:name w:val="批注主题 字符"/>
    <w:basedOn w:val="14"/>
    <w:link w:val="7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6">
    <w:name w:val="批注框文本 字符"/>
    <w:basedOn w:val="9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2350</Words>
  <Characters>2652</Characters>
  <Lines>19</Lines>
  <Paragraphs>5</Paragraphs>
  <TotalTime>6</TotalTime>
  <ScaleCrop>false</ScaleCrop>
  <LinksUpToDate>false</LinksUpToDate>
  <CharactersWithSpaces>2669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2024-12-26T01:17:00Z</dcterms:created>
  <dc:creator>ZJ</dc:creator>
  <cp:lastModifiedBy>楠</cp:lastModifiedBy>
  <cp:lastPrinted>2024-07-04T09:25:00Z</cp:lastPrinted>
  <dcterms:modified xsi:type="dcterms:W3CDTF">2024-12-27T10:23:08Z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2C0C5FFD73D1403E817C800714901DBD_13</vt:lpwstr>
  </property>
  <property fmtid="{D5CDD505-2E9C-101B-9397-08002B2CF9AE}" pid="4" name="KSOTemplateDocerSaveRecord">
    <vt:lpwstr>eyJoZGlkIjoiNzhjOTRhYTJlZGFiODI1NmE2NmE2NmQ1ZTRjNDczOTYiLCJ1c2VySWQiOiI5NTA1NTYxNjIifQ==</vt:lpwstr>
  </property>
</Properties>
</file>